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3C047" w14:textId="57322C17" w:rsidR="00793071" w:rsidRDefault="00793071" w:rsidP="00793071">
      <w:pPr>
        <w:keepLines/>
        <w:tabs>
          <w:tab w:val="left" w:pos="567"/>
        </w:tabs>
        <w:overflowPunct/>
        <w:autoSpaceDE/>
        <w:snapToGrid w:val="0"/>
        <w:spacing w:after="0"/>
        <w:rPr>
          <w:rFonts w:ascii="Arial" w:hAnsi="Arial" w:cs="Arial"/>
          <w:b/>
          <w:sz w:val="21"/>
          <w:szCs w:val="21"/>
        </w:rPr>
      </w:pPr>
      <w:r>
        <w:rPr>
          <w:rFonts w:ascii="Arial" w:hAnsi="Arial" w:cs="Arial"/>
          <w:b/>
          <w:sz w:val="21"/>
          <w:szCs w:val="21"/>
        </w:rPr>
        <w:t>3GPP TSG RAN Meeting #102</w:t>
      </w:r>
      <w:r>
        <w:rPr>
          <w:rFonts w:ascii="Arial" w:hAnsi="Arial" w:cs="Arial"/>
          <w:b/>
          <w:sz w:val="21"/>
          <w:szCs w:val="21"/>
        </w:rPr>
        <w:tab/>
      </w:r>
      <w:r>
        <w:rPr>
          <w:rFonts w:ascii="Arial" w:hAnsi="Arial" w:cs="Arial"/>
          <w:b/>
          <w:sz w:val="21"/>
          <w:szCs w:val="21"/>
        </w:rPr>
        <w:tab/>
      </w:r>
      <w:r>
        <w:rPr>
          <w:rFonts w:ascii="Arial" w:hAnsi="Arial" w:cs="Arial"/>
          <w:b/>
          <w:sz w:val="21"/>
          <w:szCs w:val="21"/>
        </w:rPr>
        <w:tab/>
      </w:r>
      <w:r>
        <w:rPr>
          <w:rFonts w:ascii="Arial" w:eastAsia="MS Mincho" w:hAnsi="Arial" w:cs="Arial"/>
          <w:b/>
          <w:sz w:val="21"/>
          <w:szCs w:val="21"/>
        </w:rPr>
        <w:tab/>
      </w:r>
      <w:r>
        <w:rPr>
          <w:rFonts w:ascii="Arial" w:eastAsia="MS Mincho" w:hAnsi="Arial" w:cs="Arial"/>
          <w:b/>
          <w:sz w:val="21"/>
          <w:szCs w:val="21"/>
        </w:rPr>
        <w:tab/>
      </w:r>
      <w:r>
        <w:rPr>
          <w:rFonts w:ascii="Arial" w:eastAsia="MS Mincho" w:hAnsi="Arial" w:cs="Arial"/>
          <w:b/>
          <w:sz w:val="21"/>
          <w:szCs w:val="21"/>
        </w:rPr>
        <w:tab/>
        <w:t xml:space="preserve">                                        </w:t>
      </w:r>
      <w:r w:rsidR="00C90BFD" w:rsidRPr="00C90BFD">
        <w:rPr>
          <w:rFonts w:ascii="Arial" w:hAnsi="Arial" w:cs="Arial"/>
          <w:b/>
          <w:sz w:val="21"/>
          <w:szCs w:val="21"/>
        </w:rPr>
        <w:t>RP-233583</w:t>
      </w:r>
      <w:bookmarkStart w:id="0" w:name="_GoBack"/>
      <w:bookmarkEnd w:id="0"/>
    </w:p>
    <w:p w14:paraId="5B51A9BA" w14:textId="25842FD9" w:rsidR="003D5873" w:rsidRPr="007E1259" w:rsidRDefault="00793071" w:rsidP="00793071">
      <w:pPr>
        <w:pStyle w:val="CRCoverPage"/>
        <w:tabs>
          <w:tab w:val="right" w:pos="9639"/>
        </w:tabs>
        <w:spacing w:after="0"/>
        <w:rPr>
          <w:b/>
          <w:sz w:val="22"/>
          <w:szCs w:val="18"/>
          <w:lang w:eastAsia="zh-CN"/>
        </w:rPr>
      </w:pPr>
      <w:r>
        <w:rPr>
          <w:rFonts w:cs="Arial"/>
          <w:b/>
          <w:sz w:val="21"/>
          <w:szCs w:val="21"/>
        </w:rPr>
        <w:t>Edinburgh, Scotland, December 11-15,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0D519FA6"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93071">
        <w:rPr>
          <w:rFonts w:ascii="Arial" w:hAnsi="Arial" w:cs="Arial"/>
          <w:lang w:eastAsia="ja-JP"/>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3EFEAAB7" w:rsidR="003F7A64" w:rsidRPr="00B80C6D" w:rsidRDefault="00454BD4" w:rsidP="008836AC">
            <w:pPr>
              <w:tabs>
                <w:tab w:val="left" w:pos="567"/>
              </w:tabs>
              <w:spacing w:after="0"/>
              <w:rPr>
                <w:rFonts w:ascii="Arial" w:eastAsia="Yu Mincho" w:hAnsi="Arial" w:cs="Arial"/>
                <w:color w:val="00B050"/>
                <w:lang w:eastAsia="ja-JP"/>
              </w:rPr>
            </w:pPr>
            <w:r w:rsidRPr="00454BD4">
              <w:rPr>
                <w:rFonts w:ascii="Arial" w:hAnsi="Arial" w:cs="Arial"/>
                <w:shd w:val="clear" w:color="auto" w:fill="FFFF00"/>
                <w:lang w:eastAsia="ja-JP"/>
              </w:rPr>
              <w:t>June</w:t>
            </w:r>
            <w:r w:rsidR="003F7A64" w:rsidRPr="00454BD4">
              <w:rPr>
                <w:rFonts w:ascii="Arial" w:hAnsi="Arial" w:cs="Arial"/>
                <w:shd w:val="clear" w:color="auto" w:fill="FFFF00"/>
                <w:lang w:eastAsia="ja-JP"/>
              </w:rPr>
              <w:t xml:space="preserve"> 202</w:t>
            </w:r>
            <w:r w:rsidR="004F61D1" w:rsidRPr="00454BD4">
              <w:rPr>
                <w:rFonts w:ascii="Arial" w:hAnsi="Arial" w:cs="Arial"/>
                <w:shd w:val="clear" w:color="auto" w:fill="FFFF00"/>
                <w:lang w:eastAsia="ja-JP"/>
              </w:rPr>
              <w:t>4 (+</w:t>
            </w:r>
            <w:r w:rsidRPr="00454BD4">
              <w:rPr>
                <w:rFonts w:ascii="Arial" w:hAnsi="Arial" w:cs="Arial"/>
                <w:shd w:val="clear" w:color="auto" w:fill="FFFF00"/>
                <w:lang w:eastAsia="ja-JP"/>
              </w:rPr>
              <w:t>6)</w:t>
            </w:r>
            <w:r w:rsidR="004F61D1" w:rsidRPr="004F61D1">
              <w:rPr>
                <w:rFonts w:ascii="Arial" w:hAnsi="Arial" w:cs="Arial"/>
                <w:lang w:eastAsia="ja-JP"/>
              </w:rPr>
              <w:t xml:space="preserve"> </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FD84702" w:rsidR="003F7A64" w:rsidRPr="00E9516C" w:rsidRDefault="00F00D93" w:rsidP="008836AC">
            <w:pPr>
              <w:tabs>
                <w:tab w:val="left" w:pos="567"/>
              </w:tabs>
              <w:spacing w:after="0"/>
              <w:rPr>
                <w:rFonts w:ascii="Arial" w:hAnsi="Arial" w:cs="Arial"/>
                <w:lang w:eastAsia="ja-JP"/>
              </w:rPr>
            </w:pPr>
            <w:r w:rsidRPr="00F00D93">
              <w:rPr>
                <w:rFonts w:ascii="宋体" w:eastAsia="宋体" w:hAnsi="宋体" w:cs="宋体"/>
                <w:color w:val="00B050"/>
                <w:kern w:val="2"/>
                <w:sz w:val="21"/>
                <w:szCs w:val="22"/>
                <w:lang w:val="en-US" w:eastAsia="zh-CN"/>
              </w:rPr>
              <w:t>6</w:t>
            </w:r>
            <w:r w:rsidR="00823F48">
              <w:rPr>
                <w:rFonts w:ascii="宋体" w:eastAsia="宋体" w:hAnsi="宋体" w:cs="宋体"/>
                <w:color w:val="00B050"/>
                <w:kern w:val="2"/>
                <w:sz w:val="21"/>
                <w:szCs w:val="22"/>
                <w:lang w:val="en-US" w:eastAsia="zh-CN"/>
              </w:rPr>
              <w:t>5</w:t>
            </w:r>
            <w:r w:rsidR="003F7A64" w:rsidRPr="00F00D93">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 xml:space="preserve"> (+2</w:t>
            </w:r>
            <w:r w:rsidR="007B45EE">
              <w:rPr>
                <w:rFonts w:ascii="Arial" w:hAnsi="Arial" w:cs="Arial"/>
                <w:color w:val="00B050"/>
                <w:kern w:val="2"/>
                <w:sz w:val="21"/>
                <w:szCs w:val="22"/>
                <w:lang w:val="en-US" w:eastAsia="ja-JP"/>
              </w:rPr>
              <w:t>0</w:t>
            </w:r>
            <w:r>
              <w:rPr>
                <w:rFonts w:ascii="Arial" w:hAnsi="Arial" w:cs="Arial"/>
                <w:color w:val="00B050"/>
                <w:kern w:val="2"/>
                <w:sz w:val="21"/>
                <w:szCs w:val="22"/>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4E0755"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r>
        <w:rPr>
          <w:lang w:eastAsia="ja-JP"/>
        </w:rPr>
        <w:t xml:space="preserve">Overall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8D17FA" w:rsidRDefault="00280EF5" w:rsidP="00280EF5">
      <w:pPr>
        <w:rPr>
          <w:b/>
          <w:bCs/>
          <w:lang w:eastAsia="ja-JP"/>
        </w:rPr>
      </w:pPr>
      <w:r w:rsidRPr="008D17FA">
        <w:rPr>
          <w:b/>
          <w:bCs/>
          <w:lang w:eastAsia="ja-JP"/>
        </w:rPr>
        <w:t>RAN5#98:</w:t>
      </w:r>
    </w:p>
    <w:p w14:paraId="3DF268D8" w14:textId="50A0D6EF" w:rsidR="00280EF5" w:rsidRPr="00D5595B" w:rsidRDefault="00280EF5" w:rsidP="00280EF5">
      <w:pPr>
        <w:rPr>
          <w:rFonts w:eastAsia="Yu Mincho"/>
          <w:lang w:eastAsia="ja-JP"/>
        </w:rPr>
      </w:pPr>
      <w:r w:rsidRPr="008D17FA">
        <w:rPr>
          <w:lang w:eastAsia="ja-JP"/>
        </w:rPr>
        <w:t>Work Plan is updated in R5-231338.</w:t>
      </w:r>
    </w:p>
    <w:p w14:paraId="2A9D19D9" w14:textId="77777777" w:rsidR="008D17FA" w:rsidRDefault="008D17FA" w:rsidP="008D17FA">
      <w:pPr>
        <w:rPr>
          <w:rFonts w:eastAsia="Yu Mincho"/>
          <w:lang w:eastAsia="ja-JP"/>
        </w:rPr>
      </w:pPr>
    </w:p>
    <w:p w14:paraId="67F55386" w14:textId="003876FA" w:rsidR="008D17FA" w:rsidRPr="003D5873" w:rsidRDefault="008D17FA" w:rsidP="008D17FA">
      <w:pPr>
        <w:rPr>
          <w:b/>
          <w:bCs/>
          <w:lang w:eastAsia="ja-JP"/>
        </w:rPr>
      </w:pPr>
      <w:r w:rsidRPr="003D5873">
        <w:rPr>
          <w:b/>
          <w:bCs/>
          <w:lang w:eastAsia="ja-JP"/>
        </w:rPr>
        <w:t>RAN5#99:</w:t>
      </w:r>
    </w:p>
    <w:p w14:paraId="5FA3D130" w14:textId="7539E3BE" w:rsidR="008D17FA" w:rsidRPr="003D5873" w:rsidRDefault="008D17FA" w:rsidP="00A06D6B">
      <w:pPr>
        <w:rPr>
          <w:lang w:eastAsia="ja-JP"/>
        </w:rPr>
      </w:pPr>
      <w:r w:rsidRPr="003D5873">
        <w:rPr>
          <w:lang w:eastAsia="ja-JP"/>
        </w:rPr>
        <w:t>The following CRs are agreed:</w:t>
      </w:r>
    </w:p>
    <w:tbl>
      <w:tblPr>
        <w:tblW w:w="8603" w:type="dxa"/>
        <w:tblLook w:val="04A0" w:firstRow="1" w:lastRow="0" w:firstColumn="1" w:lastColumn="0" w:noHBand="0" w:noVBand="1"/>
      </w:tblPr>
      <w:tblGrid>
        <w:gridCol w:w="1300"/>
        <w:gridCol w:w="5034"/>
        <w:gridCol w:w="2269"/>
      </w:tblGrid>
      <w:tr w:rsidR="008D17FA" w:rsidRPr="003D5873" w14:paraId="05D1D148" w14:textId="77777777" w:rsidTr="008D17FA">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9A967" w14:textId="77777777" w:rsidR="008D17FA" w:rsidRPr="003D5873" w:rsidRDefault="004E0755" w:rsidP="008D17FA">
            <w:pPr>
              <w:overflowPunct/>
              <w:autoSpaceDE/>
              <w:autoSpaceDN/>
              <w:adjustRightInd/>
              <w:spacing w:after="0"/>
              <w:textAlignment w:val="auto"/>
              <w:rPr>
                <w:rFonts w:eastAsia="宋体"/>
                <w:sz w:val="16"/>
                <w:szCs w:val="16"/>
                <w:lang w:val="en-US" w:eastAsia="zh-CN"/>
              </w:rPr>
            </w:pPr>
            <w:hyperlink r:id="rId12" w:history="1">
              <w:r w:rsidR="008D17FA" w:rsidRPr="003D5873">
                <w:rPr>
                  <w:rFonts w:eastAsia="宋体"/>
                  <w:sz w:val="16"/>
                  <w:szCs w:val="16"/>
                  <w:lang w:val="en-US" w:eastAsia="zh-CN"/>
                </w:rPr>
                <w:t>R5-232837</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8DB7187"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ICS for UE MMSE-IRC receiver capability</w:t>
            </w:r>
          </w:p>
        </w:tc>
        <w:tc>
          <w:tcPr>
            <w:tcW w:w="2269" w:type="dxa"/>
            <w:tcBorders>
              <w:top w:val="single" w:sz="4" w:space="0" w:color="auto"/>
              <w:left w:val="nil"/>
              <w:bottom w:val="single" w:sz="4" w:space="0" w:color="auto"/>
              <w:right w:val="single" w:sz="4" w:space="0" w:color="auto"/>
            </w:tcBorders>
            <w:shd w:val="clear" w:color="auto" w:fill="auto"/>
            <w:noWrap/>
            <w:hideMark/>
          </w:tcPr>
          <w:p w14:paraId="61188C7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78C755EC"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A08" w14:textId="77777777" w:rsidR="008D17FA" w:rsidRPr="003D5873" w:rsidRDefault="004E0755" w:rsidP="008D17FA">
            <w:pPr>
              <w:overflowPunct/>
              <w:autoSpaceDE/>
              <w:autoSpaceDN/>
              <w:adjustRightInd/>
              <w:spacing w:after="0"/>
              <w:textAlignment w:val="auto"/>
              <w:rPr>
                <w:rFonts w:eastAsia="宋体"/>
                <w:sz w:val="16"/>
                <w:szCs w:val="16"/>
                <w:lang w:val="en-US" w:eastAsia="zh-CN"/>
              </w:rPr>
            </w:pPr>
            <w:hyperlink r:id="rId13" w:history="1">
              <w:r w:rsidR="008D17FA" w:rsidRPr="003D5873">
                <w:rPr>
                  <w:rFonts w:eastAsia="宋体"/>
                  <w:sz w:val="16"/>
                  <w:szCs w:val="16"/>
                  <w:lang w:val="en-US" w:eastAsia="zh-CN"/>
                </w:rPr>
                <w:t>R5-232835</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321290F2"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 applicability rule for PDSCH with inter cell interference and CRS-IM demodulation requirements</w:t>
            </w:r>
          </w:p>
        </w:tc>
        <w:tc>
          <w:tcPr>
            <w:tcW w:w="2269" w:type="dxa"/>
            <w:tcBorders>
              <w:top w:val="single" w:sz="4" w:space="0" w:color="auto"/>
              <w:left w:val="nil"/>
              <w:bottom w:val="single" w:sz="4" w:space="0" w:color="auto"/>
              <w:right w:val="single" w:sz="4" w:space="0" w:color="auto"/>
            </w:tcBorders>
            <w:shd w:val="clear" w:color="auto" w:fill="auto"/>
            <w:noWrap/>
            <w:hideMark/>
          </w:tcPr>
          <w:p w14:paraId="17718350"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694CE84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31FA"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lastRenderedPageBreak/>
              <w:t>R5-233707</w:t>
            </w:r>
          </w:p>
        </w:tc>
        <w:tc>
          <w:tcPr>
            <w:tcW w:w="5034" w:type="dxa"/>
            <w:tcBorders>
              <w:top w:val="single" w:sz="4" w:space="0" w:color="auto"/>
              <w:left w:val="nil"/>
              <w:bottom w:val="single" w:sz="4" w:space="0" w:color="auto"/>
              <w:right w:val="single" w:sz="4" w:space="0" w:color="auto"/>
            </w:tcBorders>
            <w:shd w:val="clear" w:color="auto" w:fill="auto"/>
            <w:hideMark/>
          </w:tcPr>
          <w:p w14:paraId="49F557F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 PDSCH demodulation test case with inter-cell </w:t>
            </w:r>
            <w:proofErr w:type="spellStart"/>
            <w:r w:rsidRPr="003D5873">
              <w:rPr>
                <w:rFonts w:eastAsia="宋体"/>
                <w:sz w:val="16"/>
                <w:szCs w:val="16"/>
                <w:lang w:val="en-US" w:eastAsia="zh-CN"/>
              </w:rPr>
              <w:t>intereference</w:t>
            </w:r>
            <w:proofErr w:type="spellEnd"/>
            <w:r w:rsidRPr="003D5873">
              <w:rPr>
                <w:rFonts w:eastAsia="宋体"/>
                <w:sz w:val="16"/>
                <w:szCs w:val="16"/>
                <w:lang w:val="en-US" w:eastAsia="zh-CN"/>
              </w:rPr>
              <w:t xml:space="preserve"> 2Rx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588B0BB4"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3BAF971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0D1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R5-233708</w:t>
            </w:r>
          </w:p>
        </w:tc>
        <w:tc>
          <w:tcPr>
            <w:tcW w:w="5034" w:type="dxa"/>
            <w:tcBorders>
              <w:top w:val="single" w:sz="4" w:space="0" w:color="auto"/>
              <w:left w:val="nil"/>
              <w:bottom w:val="single" w:sz="4" w:space="0" w:color="auto"/>
              <w:right w:val="single" w:sz="4" w:space="0" w:color="auto"/>
            </w:tcBorders>
            <w:shd w:val="clear" w:color="auto" w:fill="auto"/>
            <w:hideMark/>
          </w:tcPr>
          <w:p w14:paraId="3D308A5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 PDSCH demodulation test case with inter-cell </w:t>
            </w:r>
            <w:proofErr w:type="spellStart"/>
            <w:r w:rsidRPr="003D5873">
              <w:rPr>
                <w:rFonts w:eastAsia="宋体"/>
                <w:sz w:val="16"/>
                <w:szCs w:val="16"/>
                <w:lang w:val="en-US" w:eastAsia="zh-CN"/>
              </w:rPr>
              <w:t>intereference</w:t>
            </w:r>
            <w:proofErr w:type="spellEnd"/>
            <w:r w:rsidRPr="003D5873">
              <w:rPr>
                <w:rFonts w:eastAsia="宋体"/>
                <w:sz w:val="16"/>
                <w:szCs w:val="16"/>
                <w:lang w:val="en-US" w:eastAsia="zh-CN"/>
              </w:rPr>
              <w:t xml:space="preserve"> 4Rx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2EEFAC3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1A5EDAA4"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717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R5-233580</w:t>
            </w:r>
          </w:p>
        </w:tc>
        <w:tc>
          <w:tcPr>
            <w:tcW w:w="5034" w:type="dxa"/>
            <w:tcBorders>
              <w:top w:val="single" w:sz="4" w:space="0" w:color="auto"/>
              <w:left w:val="nil"/>
              <w:bottom w:val="single" w:sz="4" w:space="0" w:color="auto"/>
              <w:right w:val="single" w:sz="4" w:space="0" w:color="auto"/>
            </w:tcBorders>
            <w:shd w:val="clear" w:color="auto" w:fill="auto"/>
            <w:hideMark/>
          </w:tcPr>
          <w:p w14:paraId="25942C47"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inter-cell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5D22C7FB"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39B610E1"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6775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R5-233581</w:t>
            </w:r>
          </w:p>
        </w:tc>
        <w:tc>
          <w:tcPr>
            <w:tcW w:w="5034" w:type="dxa"/>
            <w:tcBorders>
              <w:top w:val="single" w:sz="4" w:space="0" w:color="auto"/>
              <w:left w:val="nil"/>
              <w:bottom w:val="single" w:sz="4" w:space="0" w:color="auto"/>
              <w:right w:val="single" w:sz="4" w:space="0" w:color="auto"/>
            </w:tcBorders>
            <w:shd w:val="clear" w:color="auto" w:fill="auto"/>
            <w:hideMark/>
          </w:tcPr>
          <w:p w14:paraId="58D76B61"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intra-cell inter user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031AE454"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54CF61F8"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19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R5-233582</w:t>
            </w:r>
          </w:p>
        </w:tc>
        <w:tc>
          <w:tcPr>
            <w:tcW w:w="5034" w:type="dxa"/>
            <w:tcBorders>
              <w:top w:val="single" w:sz="4" w:space="0" w:color="auto"/>
              <w:left w:val="nil"/>
              <w:bottom w:val="single" w:sz="4" w:space="0" w:color="auto"/>
              <w:right w:val="single" w:sz="4" w:space="0" w:color="auto"/>
            </w:tcBorders>
            <w:shd w:val="clear" w:color="auto" w:fill="auto"/>
            <w:hideMark/>
          </w:tcPr>
          <w:p w14:paraId="20CBE660"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Addition of Demodulation performance testcases for PDSCH CRS interference mitigation under NR-LTE </w:t>
            </w:r>
            <w:proofErr w:type="spellStart"/>
            <w:r w:rsidRPr="003D5873">
              <w:rPr>
                <w:rFonts w:eastAsia="宋体"/>
                <w:sz w:val="16"/>
                <w:szCs w:val="16"/>
                <w:lang w:val="en-US" w:eastAsia="zh-CN"/>
              </w:rPr>
              <w:t>coexistense</w:t>
            </w:r>
            <w:proofErr w:type="spellEnd"/>
          </w:p>
        </w:tc>
        <w:tc>
          <w:tcPr>
            <w:tcW w:w="2269" w:type="dxa"/>
            <w:tcBorders>
              <w:top w:val="single" w:sz="4" w:space="0" w:color="auto"/>
              <w:left w:val="nil"/>
              <w:bottom w:val="single" w:sz="4" w:space="0" w:color="auto"/>
              <w:right w:val="single" w:sz="4" w:space="0" w:color="auto"/>
            </w:tcBorders>
            <w:shd w:val="clear" w:color="auto" w:fill="auto"/>
            <w:noWrap/>
            <w:hideMark/>
          </w:tcPr>
          <w:p w14:paraId="049149F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29FD6D50"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E4DBF"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R5-233583</w:t>
            </w:r>
          </w:p>
        </w:tc>
        <w:tc>
          <w:tcPr>
            <w:tcW w:w="5034" w:type="dxa"/>
            <w:tcBorders>
              <w:top w:val="single" w:sz="4" w:space="0" w:color="auto"/>
              <w:left w:val="nil"/>
              <w:bottom w:val="single" w:sz="4" w:space="0" w:color="auto"/>
              <w:right w:val="single" w:sz="4" w:space="0" w:color="auto"/>
            </w:tcBorders>
            <w:shd w:val="clear" w:color="auto" w:fill="auto"/>
            <w:hideMark/>
          </w:tcPr>
          <w:p w14:paraId="7F2FB6D3"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inter-cell CRS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72CFD3C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1976E858"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76A0E" w14:textId="77777777" w:rsidR="008D17FA" w:rsidRPr="003D5873" w:rsidRDefault="004E0755" w:rsidP="008D17FA">
            <w:pPr>
              <w:overflowPunct/>
              <w:autoSpaceDE/>
              <w:autoSpaceDN/>
              <w:adjustRightInd/>
              <w:spacing w:after="0"/>
              <w:textAlignment w:val="auto"/>
              <w:rPr>
                <w:rFonts w:eastAsia="宋体"/>
                <w:sz w:val="16"/>
                <w:szCs w:val="16"/>
                <w:lang w:val="en-US" w:eastAsia="zh-CN"/>
              </w:rPr>
            </w:pPr>
            <w:hyperlink r:id="rId14" w:history="1">
              <w:r w:rsidR="008D17FA" w:rsidRPr="003D5873">
                <w:rPr>
                  <w:rFonts w:eastAsia="宋体"/>
                  <w:sz w:val="16"/>
                  <w:szCs w:val="16"/>
                  <w:lang w:val="en-US" w:eastAsia="zh-CN"/>
                </w:rPr>
                <w:t>R5-232836</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58FDB0C6"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FRC for R17 demodulation enhancement WI</w:t>
            </w:r>
          </w:p>
        </w:tc>
        <w:tc>
          <w:tcPr>
            <w:tcW w:w="2269" w:type="dxa"/>
            <w:tcBorders>
              <w:top w:val="single" w:sz="4" w:space="0" w:color="auto"/>
              <w:left w:val="nil"/>
              <w:bottom w:val="single" w:sz="4" w:space="0" w:color="auto"/>
              <w:right w:val="single" w:sz="4" w:space="0" w:color="auto"/>
            </w:tcBorders>
            <w:shd w:val="clear" w:color="auto" w:fill="auto"/>
            <w:noWrap/>
            <w:hideMark/>
          </w:tcPr>
          <w:p w14:paraId="725DF46D"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8D17FA" w14:paraId="5C65F2F3"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3D6E" w14:textId="77777777" w:rsidR="008D17FA" w:rsidRPr="003D5873" w:rsidRDefault="004E0755" w:rsidP="008D17FA">
            <w:pPr>
              <w:overflowPunct/>
              <w:autoSpaceDE/>
              <w:autoSpaceDN/>
              <w:adjustRightInd/>
              <w:spacing w:after="0"/>
              <w:textAlignment w:val="auto"/>
              <w:rPr>
                <w:rFonts w:eastAsia="宋体"/>
                <w:sz w:val="16"/>
                <w:szCs w:val="16"/>
                <w:lang w:val="en-US" w:eastAsia="zh-CN"/>
              </w:rPr>
            </w:pPr>
            <w:hyperlink r:id="rId15" w:history="1">
              <w:r w:rsidR="008D17FA" w:rsidRPr="003D5873">
                <w:rPr>
                  <w:rFonts w:eastAsia="宋体"/>
                  <w:sz w:val="16"/>
                  <w:szCs w:val="16"/>
                  <w:lang w:val="en-US" w:eastAsia="zh-CN"/>
                </w:rPr>
                <w:t>R5-232834</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4B7192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applicability for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5C5C4F95" w14:textId="77777777" w:rsidR="008D17FA" w:rsidRPr="008D17FA"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bl>
    <w:p w14:paraId="48E2D88C" w14:textId="33530B28" w:rsidR="008D17FA" w:rsidRDefault="008D17FA" w:rsidP="00A06D6B">
      <w:pPr>
        <w:rPr>
          <w:rFonts w:eastAsia="Yu Mincho"/>
          <w:lang w:eastAsia="ja-JP"/>
        </w:rPr>
      </w:pPr>
    </w:p>
    <w:p w14:paraId="73980F4B" w14:textId="2582BA63" w:rsidR="003D5873" w:rsidRPr="004F61D1" w:rsidRDefault="003D5873" w:rsidP="003D5873">
      <w:pPr>
        <w:rPr>
          <w:b/>
          <w:bCs/>
          <w:lang w:eastAsia="ja-JP"/>
        </w:rPr>
      </w:pPr>
      <w:r w:rsidRPr="004F61D1">
        <w:rPr>
          <w:b/>
          <w:bCs/>
          <w:lang w:eastAsia="ja-JP"/>
        </w:rPr>
        <w:t>RAN5#100:</w:t>
      </w:r>
    </w:p>
    <w:p w14:paraId="2B8F945A" w14:textId="77777777" w:rsidR="003D5873" w:rsidRPr="004F61D1" w:rsidRDefault="003D5873" w:rsidP="003D5873">
      <w:pPr>
        <w:rPr>
          <w:lang w:eastAsia="ja-JP"/>
        </w:rPr>
      </w:pPr>
      <w:r w:rsidRPr="004F61D1">
        <w:rPr>
          <w:lang w:eastAsia="ja-JP"/>
        </w:rPr>
        <w:t>The following CRs are agreed:</w:t>
      </w:r>
    </w:p>
    <w:tbl>
      <w:tblPr>
        <w:tblW w:w="8603" w:type="dxa"/>
        <w:tblLook w:val="04A0" w:firstRow="1" w:lastRow="0" w:firstColumn="1" w:lastColumn="0" w:noHBand="0" w:noVBand="1"/>
      </w:tblPr>
      <w:tblGrid>
        <w:gridCol w:w="1300"/>
        <w:gridCol w:w="5034"/>
        <w:gridCol w:w="2269"/>
      </w:tblGrid>
      <w:tr w:rsidR="003D5873" w:rsidRPr="004F61D1" w14:paraId="5AE62649" w14:textId="77777777" w:rsidTr="008D3A7C">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3E3B0DF2" w14:textId="1DD9E65F" w:rsidR="003D5873" w:rsidRPr="004F61D1" w:rsidRDefault="003D5873" w:rsidP="003D5873">
            <w:pPr>
              <w:overflowPunct/>
              <w:autoSpaceDE/>
              <w:autoSpaceDN/>
              <w:adjustRightInd/>
              <w:spacing w:after="0"/>
              <w:textAlignment w:val="auto"/>
              <w:rPr>
                <w:rFonts w:eastAsia="宋体"/>
                <w:sz w:val="16"/>
                <w:szCs w:val="16"/>
                <w:lang w:val="en-US" w:eastAsia="zh-CN"/>
              </w:rPr>
            </w:pPr>
            <w:r w:rsidRPr="004F61D1">
              <w:rPr>
                <w:rFonts w:eastAsia="宋体"/>
                <w:sz w:val="16"/>
                <w:szCs w:val="16"/>
                <w:lang w:val="en-US" w:eastAsia="zh-CN"/>
              </w:rPr>
              <w:t>R5-235692</w:t>
            </w:r>
          </w:p>
        </w:tc>
        <w:tc>
          <w:tcPr>
            <w:tcW w:w="5034" w:type="dxa"/>
            <w:tcBorders>
              <w:top w:val="single" w:sz="4" w:space="0" w:color="auto"/>
              <w:left w:val="nil"/>
              <w:bottom w:val="single" w:sz="4" w:space="0" w:color="auto"/>
              <w:right w:val="single" w:sz="4" w:space="0" w:color="auto"/>
            </w:tcBorders>
            <w:shd w:val="clear" w:color="auto" w:fill="auto"/>
            <w:hideMark/>
          </w:tcPr>
          <w:p w14:paraId="7A92E12A" w14:textId="1B9E2DDE" w:rsidR="003D5873" w:rsidRPr="004F61D1" w:rsidRDefault="003D5873" w:rsidP="003D5873">
            <w:pPr>
              <w:overflowPunct/>
              <w:autoSpaceDE/>
              <w:autoSpaceDN/>
              <w:adjustRightInd/>
              <w:spacing w:after="0"/>
              <w:textAlignment w:val="auto"/>
              <w:rPr>
                <w:rFonts w:eastAsia="宋体"/>
                <w:sz w:val="16"/>
                <w:szCs w:val="16"/>
                <w:lang w:val="en-US" w:eastAsia="zh-CN"/>
              </w:rPr>
            </w:pPr>
            <w:r w:rsidRPr="004F61D1">
              <w:rPr>
                <w:rFonts w:eastAsia="宋体"/>
                <w:sz w:val="16"/>
                <w:szCs w:val="16"/>
                <w:lang w:val="en-US" w:eastAsia="zh-CN"/>
              </w:rPr>
              <w:t>Addition of MU/TT analysis for 5.2.2.1.16, 5.2.2.2.17, 5.2.3.1.16, 5.2.3.2.17</w:t>
            </w:r>
          </w:p>
        </w:tc>
        <w:tc>
          <w:tcPr>
            <w:tcW w:w="2269" w:type="dxa"/>
            <w:tcBorders>
              <w:top w:val="single" w:sz="4" w:space="0" w:color="auto"/>
              <w:left w:val="nil"/>
              <w:bottom w:val="single" w:sz="4" w:space="0" w:color="auto"/>
              <w:right w:val="single" w:sz="4" w:space="0" w:color="auto"/>
            </w:tcBorders>
            <w:shd w:val="clear" w:color="auto" w:fill="auto"/>
            <w:noWrap/>
            <w:hideMark/>
          </w:tcPr>
          <w:p w14:paraId="6FD509CE" w14:textId="2980AA6E" w:rsidR="003D5873" w:rsidRPr="004F61D1" w:rsidRDefault="003D5873" w:rsidP="003D5873">
            <w:pPr>
              <w:overflowPunct/>
              <w:autoSpaceDE/>
              <w:autoSpaceDN/>
              <w:adjustRightInd/>
              <w:spacing w:after="0"/>
              <w:textAlignment w:val="auto"/>
              <w:rPr>
                <w:rFonts w:eastAsia="宋体"/>
                <w:sz w:val="16"/>
                <w:szCs w:val="16"/>
                <w:lang w:val="en-US" w:eastAsia="zh-CN"/>
              </w:rPr>
            </w:pPr>
            <w:r w:rsidRPr="004F61D1">
              <w:rPr>
                <w:rFonts w:eastAsia="宋体"/>
                <w:sz w:val="16"/>
                <w:szCs w:val="16"/>
                <w:lang w:val="en-US" w:eastAsia="zh-CN"/>
              </w:rPr>
              <w:t>QUALCOMM Europe Inc. - Italy</w:t>
            </w:r>
          </w:p>
        </w:tc>
      </w:tr>
      <w:tr w:rsidR="003D5873" w:rsidRPr="003D5873" w14:paraId="2F1D4E23" w14:textId="77777777" w:rsidTr="008D3A7C">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4A57A180" w14:textId="5D2DDB03" w:rsidR="003D5873" w:rsidRPr="004F61D1" w:rsidRDefault="003D5873" w:rsidP="003D5873">
            <w:pPr>
              <w:overflowPunct/>
              <w:autoSpaceDE/>
              <w:autoSpaceDN/>
              <w:adjustRightInd/>
              <w:spacing w:after="0"/>
              <w:textAlignment w:val="auto"/>
              <w:rPr>
                <w:rFonts w:eastAsia="宋体"/>
                <w:sz w:val="16"/>
                <w:szCs w:val="16"/>
                <w:lang w:val="en-US" w:eastAsia="zh-CN"/>
              </w:rPr>
            </w:pPr>
            <w:r w:rsidRPr="004F61D1">
              <w:rPr>
                <w:rFonts w:eastAsia="宋体"/>
                <w:sz w:val="16"/>
                <w:szCs w:val="16"/>
                <w:lang w:val="en-US" w:eastAsia="zh-CN"/>
              </w:rPr>
              <w:t>R5-234067</w:t>
            </w:r>
          </w:p>
        </w:tc>
        <w:tc>
          <w:tcPr>
            <w:tcW w:w="5034" w:type="dxa"/>
            <w:tcBorders>
              <w:top w:val="single" w:sz="4" w:space="0" w:color="auto"/>
              <w:left w:val="nil"/>
              <w:bottom w:val="single" w:sz="4" w:space="0" w:color="auto"/>
              <w:right w:val="single" w:sz="4" w:space="0" w:color="auto"/>
            </w:tcBorders>
            <w:shd w:val="clear" w:color="auto" w:fill="auto"/>
            <w:hideMark/>
          </w:tcPr>
          <w:p w14:paraId="1EDB8351" w14:textId="5940D04D" w:rsidR="003D5873" w:rsidRPr="004F61D1" w:rsidRDefault="003D5873" w:rsidP="003D5873">
            <w:pPr>
              <w:overflowPunct/>
              <w:autoSpaceDE/>
              <w:autoSpaceDN/>
              <w:adjustRightInd/>
              <w:spacing w:after="0"/>
              <w:textAlignment w:val="auto"/>
              <w:rPr>
                <w:rFonts w:eastAsia="宋体"/>
                <w:sz w:val="16"/>
                <w:szCs w:val="16"/>
                <w:lang w:val="en-US" w:eastAsia="zh-CN"/>
              </w:rPr>
            </w:pPr>
            <w:r w:rsidRPr="004F61D1">
              <w:rPr>
                <w:rFonts w:eastAsia="宋体"/>
                <w:sz w:val="16"/>
                <w:szCs w:val="16"/>
                <w:lang w:val="en-US" w:eastAsia="zh-CN"/>
              </w:rPr>
              <w:t>Adding applicability rules for the remaining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66498FC4" w14:textId="36D0FDFA" w:rsidR="003D5873" w:rsidRPr="003D5873" w:rsidRDefault="003D5873" w:rsidP="003D5873">
            <w:pPr>
              <w:overflowPunct/>
              <w:autoSpaceDE/>
              <w:autoSpaceDN/>
              <w:adjustRightInd/>
              <w:spacing w:after="0"/>
              <w:textAlignment w:val="auto"/>
              <w:rPr>
                <w:rFonts w:eastAsia="宋体"/>
                <w:sz w:val="16"/>
                <w:szCs w:val="16"/>
                <w:lang w:val="en-US" w:eastAsia="zh-CN"/>
              </w:rPr>
            </w:pPr>
            <w:r w:rsidRPr="004F61D1">
              <w:rPr>
                <w:rFonts w:eastAsia="宋体"/>
                <w:sz w:val="16"/>
                <w:szCs w:val="16"/>
                <w:lang w:val="en-US" w:eastAsia="zh-CN"/>
              </w:rPr>
              <w:t>China Telecom</w:t>
            </w:r>
          </w:p>
        </w:tc>
      </w:tr>
    </w:tbl>
    <w:p w14:paraId="13DFC82A" w14:textId="0B0EA371" w:rsidR="003D5873" w:rsidRDefault="003D5873" w:rsidP="00A06D6B">
      <w:pPr>
        <w:rPr>
          <w:rFonts w:eastAsia="Yu Mincho"/>
          <w:lang w:eastAsia="ja-JP"/>
        </w:rPr>
      </w:pPr>
    </w:p>
    <w:p w14:paraId="2876FCF0" w14:textId="17C929FE" w:rsidR="004F61D1" w:rsidRDefault="004F61D1" w:rsidP="00A06D6B">
      <w:pPr>
        <w:rPr>
          <w:rFonts w:eastAsia="Yu Mincho"/>
          <w:lang w:eastAsia="ja-JP"/>
        </w:rPr>
      </w:pPr>
      <w:r>
        <w:rPr>
          <w:rFonts w:eastAsia="Yu Mincho"/>
          <w:lang w:eastAsia="ja-JP"/>
        </w:rPr>
        <w:t>RAN5#101:</w:t>
      </w:r>
    </w:p>
    <w:p w14:paraId="6276DA79" w14:textId="5869D968" w:rsidR="004F61D1" w:rsidRDefault="004F61D1" w:rsidP="00A06D6B">
      <w:pPr>
        <w:rPr>
          <w:rFonts w:eastAsia="Yu Mincho"/>
          <w:lang w:eastAsia="ja-JP"/>
        </w:rPr>
      </w:pPr>
      <w:r>
        <w:rPr>
          <w:rFonts w:eastAsia="Yu Mincho"/>
          <w:lang w:eastAsia="ja-JP"/>
        </w:rPr>
        <w:t>The Following CRs are agreed</w:t>
      </w:r>
    </w:p>
    <w:tbl>
      <w:tblPr>
        <w:tblW w:w="9580" w:type="dxa"/>
        <w:tblLook w:val="04A0" w:firstRow="1" w:lastRow="0" w:firstColumn="1" w:lastColumn="0" w:noHBand="0" w:noVBand="1"/>
      </w:tblPr>
      <w:tblGrid>
        <w:gridCol w:w="1240"/>
        <w:gridCol w:w="1020"/>
        <w:gridCol w:w="5480"/>
        <w:gridCol w:w="1840"/>
      </w:tblGrid>
      <w:tr w:rsidR="004F61D1" w:rsidRPr="004F61D1" w14:paraId="74D90259" w14:textId="77777777" w:rsidTr="004F61D1">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D7016" w14:textId="09BB360E"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R5-236288</w:t>
            </w:r>
          </w:p>
        </w:tc>
        <w:tc>
          <w:tcPr>
            <w:tcW w:w="1020" w:type="dxa"/>
            <w:tcBorders>
              <w:top w:val="single" w:sz="4" w:space="0" w:color="auto"/>
              <w:left w:val="nil"/>
              <w:bottom w:val="single" w:sz="4" w:space="0" w:color="auto"/>
              <w:right w:val="single" w:sz="4" w:space="0" w:color="auto"/>
            </w:tcBorders>
            <w:shd w:val="clear" w:color="auto" w:fill="auto"/>
            <w:hideMark/>
          </w:tcPr>
          <w:p w14:paraId="45F1B19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6435DCA5"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Addition of MMSE-IRC CQI reporting test case with FDD 2Rx</w:t>
            </w:r>
          </w:p>
        </w:tc>
        <w:tc>
          <w:tcPr>
            <w:tcW w:w="1840" w:type="dxa"/>
            <w:tcBorders>
              <w:top w:val="single" w:sz="4" w:space="0" w:color="auto"/>
              <w:left w:val="nil"/>
              <w:bottom w:val="single" w:sz="4" w:space="0" w:color="auto"/>
              <w:right w:val="single" w:sz="4" w:space="0" w:color="auto"/>
            </w:tcBorders>
            <w:shd w:val="clear" w:color="auto" w:fill="auto"/>
            <w:noWrap/>
            <w:hideMark/>
          </w:tcPr>
          <w:p w14:paraId="2054EB7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China Telecom</w:t>
            </w:r>
          </w:p>
        </w:tc>
      </w:tr>
      <w:tr w:rsidR="004F61D1" w:rsidRPr="004F61D1" w14:paraId="2F8AB1BF" w14:textId="77777777" w:rsidTr="004F61D1">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C084B" w14:textId="3FD92F31"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R5-236290</w:t>
            </w:r>
          </w:p>
        </w:tc>
        <w:tc>
          <w:tcPr>
            <w:tcW w:w="1020" w:type="dxa"/>
            <w:tcBorders>
              <w:top w:val="single" w:sz="4" w:space="0" w:color="auto"/>
              <w:left w:val="nil"/>
              <w:bottom w:val="single" w:sz="4" w:space="0" w:color="auto"/>
              <w:right w:val="single" w:sz="4" w:space="0" w:color="auto"/>
            </w:tcBorders>
            <w:shd w:val="clear" w:color="auto" w:fill="auto"/>
            <w:hideMark/>
          </w:tcPr>
          <w:p w14:paraId="4E16F7BE"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622B0D56"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Correction on the test applicability rules for MMSE-IRC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6BD0424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China Telecom</w:t>
            </w:r>
          </w:p>
        </w:tc>
      </w:tr>
      <w:tr w:rsidR="004F61D1" w:rsidRPr="004F61D1" w14:paraId="5C10C71F" w14:textId="77777777" w:rsidTr="004F61D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D1C938"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R5-237699</w:t>
            </w:r>
          </w:p>
        </w:tc>
        <w:tc>
          <w:tcPr>
            <w:tcW w:w="1020" w:type="dxa"/>
            <w:tcBorders>
              <w:top w:val="single" w:sz="4" w:space="0" w:color="auto"/>
              <w:left w:val="nil"/>
              <w:bottom w:val="single" w:sz="4" w:space="0" w:color="auto"/>
              <w:right w:val="single" w:sz="4" w:space="0" w:color="auto"/>
            </w:tcBorders>
            <w:shd w:val="clear" w:color="auto" w:fill="auto"/>
            <w:hideMark/>
          </w:tcPr>
          <w:p w14:paraId="69216B9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42288E3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Editorial correction to NR Demod enhancement TCs</w:t>
            </w:r>
          </w:p>
        </w:tc>
        <w:tc>
          <w:tcPr>
            <w:tcW w:w="1840" w:type="dxa"/>
            <w:tcBorders>
              <w:top w:val="single" w:sz="4" w:space="0" w:color="auto"/>
              <w:left w:val="nil"/>
              <w:bottom w:val="single" w:sz="4" w:space="0" w:color="auto"/>
              <w:right w:val="single" w:sz="4" w:space="0" w:color="auto"/>
            </w:tcBorders>
            <w:shd w:val="clear" w:color="auto" w:fill="auto"/>
            <w:noWrap/>
            <w:hideMark/>
          </w:tcPr>
          <w:p w14:paraId="0790E0E8"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CMCC</w:t>
            </w:r>
          </w:p>
        </w:tc>
      </w:tr>
      <w:tr w:rsidR="004F61D1" w:rsidRPr="004F61D1" w14:paraId="52AD8CEF" w14:textId="77777777" w:rsidTr="004F61D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B3DBDD"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R5-237932</w:t>
            </w:r>
          </w:p>
        </w:tc>
        <w:tc>
          <w:tcPr>
            <w:tcW w:w="1020" w:type="dxa"/>
            <w:tcBorders>
              <w:top w:val="single" w:sz="4" w:space="0" w:color="auto"/>
              <w:left w:val="nil"/>
              <w:bottom w:val="single" w:sz="4" w:space="0" w:color="auto"/>
              <w:right w:val="single" w:sz="4" w:space="0" w:color="auto"/>
            </w:tcBorders>
            <w:shd w:val="clear" w:color="auto" w:fill="auto"/>
            <w:hideMark/>
          </w:tcPr>
          <w:p w14:paraId="31065A78"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5.3.15.3.1</w:t>
            </w:r>
          </w:p>
        </w:tc>
        <w:tc>
          <w:tcPr>
            <w:tcW w:w="5480" w:type="dxa"/>
            <w:tcBorders>
              <w:top w:val="single" w:sz="4" w:space="0" w:color="auto"/>
              <w:left w:val="nil"/>
              <w:bottom w:val="single" w:sz="4" w:space="0" w:color="auto"/>
              <w:right w:val="single" w:sz="4" w:space="0" w:color="auto"/>
            </w:tcBorders>
            <w:shd w:val="clear" w:color="auto" w:fill="auto"/>
            <w:hideMark/>
          </w:tcPr>
          <w:p w14:paraId="5BC97560"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Update to FR1 PDSCH with inter-cell interference test cases</w:t>
            </w:r>
          </w:p>
        </w:tc>
        <w:tc>
          <w:tcPr>
            <w:tcW w:w="1840" w:type="dxa"/>
            <w:tcBorders>
              <w:top w:val="single" w:sz="4" w:space="0" w:color="auto"/>
              <w:left w:val="nil"/>
              <w:bottom w:val="single" w:sz="4" w:space="0" w:color="auto"/>
              <w:right w:val="single" w:sz="4" w:space="0" w:color="auto"/>
            </w:tcBorders>
            <w:shd w:val="clear" w:color="auto" w:fill="auto"/>
            <w:noWrap/>
            <w:hideMark/>
          </w:tcPr>
          <w:p w14:paraId="6A90DE50"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Arriver Software AB</w:t>
            </w:r>
          </w:p>
        </w:tc>
      </w:tr>
      <w:tr w:rsidR="004F61D1" w:rsidRPr="004F61D1" w14:paraId="02E76736" w14:textId="77777777" w:rsidTr="004F61D1">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049FE9"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R5-237933</w:t>
            </w:r>
          </w:p>
        </w:tc>
        <w:tc>
          <w:tcPr>
            <w:tcW w:w="1020" w:type="dxa"/>
            <w:tcBorders>
              <w:top w:val="single" w:sz="4" w:space="0" w:color="auto"/>
              <w:left w:val="nil"/>
              <w:bottom w:val="single" w:sz="4" w:space="0" w:color="auto"/>
              <w:right w:val="single" w:sz="4" w:space="0" w:color="auto"/>
            </w:tcBorders>
            <w:shd w:val="clear" w:color="auto" w:fill="auto"/>
            <w:hideMark/>
          </w:tcPr>
          <w:p w14:paraId="3777ADD9"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5.3.15.4</w:t>
            </w:r>
          </w:p>
        </w:tc>
        <w:tc>
          <w:tcPr>
            <w:tcW w:w="5480" w:type="dxa"/>
            <w:tcBorders>
              <w:top w:val="single" w:sz="4" w:space="0" w:color="auto"/>
              <w:left w:val="nil"/>
              <w:bottom w:val="single" w:sz="4" w:space="0" w:color="auto"/>
              <w:right w:val="single" w:sz="4" w:space="0" w:color="auto"/>
            </w:tcBorders>
            <w:shd w:val="clear" w:color="auto" w:fill="auto"/>
            <w:hideMark/>
          </w:tcPr>
          <w:p w14:paraId="05552F82"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Addition of MMSE-IRC CQI reporting test applicability rule</w:t>
            </w:r>
          </w:p>
        </w:tc>
        <w:tc>
          <w:tcPr>
            <w:tcW w:w="1840" w:type="dxa"/>
            <w:tcBorders>
              <w:top w:val="single" w:sz="4" w:space="0" w:color="auto"/>
              <w:left w:val="nil"/>
              <w:bottom w:val="single" w:sz="4" w:space="0" w:color="auto"/>
              <w:right w:val="single" w:sz="4" w:space="0" w:color="auto"/>
            </w:tcBorders>
            <w:shd w:val="clear" w:color="auto" w:fill="auto"/>
            <w:noWrap/>
            <w:hideMark/>
          </w:tcPr>
          <w:p w14:paraId="11805271" w14:textId="77777777" w:rsidR="004F61D1" w:rsidRPr="004F61D1" w:rsidRDefault="004F61D1" w:rsidP="004F61D1">
            <w:pPr>
              <w:overflowPunct/>
              <w:autoSpaceDE/>
              <w:autoSpaceDN/>
              <w:adjustRightInd/>
              <w:spacing w:after="0"/>
              <w:textAlignment w:val="auto"/>
              <w:rPr>
                <w:rFonts w:ascii="Arial" w:hAnsi="Arial" w:cs="Arial"/>
                <w:sz w:val="16"/>
                <w:szCs w:val="16"/>
                <w:lang w:val="en-US"/>
              </w:rPr>
            </w:pPr>
            <w:r w:rsidRPr="004F61D1">
              <w:rPr>
                <w:rFonts w:ascii="Arial" w:hAnsi="Arial" w:cs="Arial"/>
                <w:sz w:val="16"/>
                <w:szCs w:val="16"/>
                <w:lang w:val="en-US"/>
              </w:rPr>
              <w:t>China Telecom</w:t>
            </w:r>
          </w:p>
        </w:tc>
      </w:tr>
    </w:tbl>
    <w:p w14:paraId="389A6B7F" w14:textId="77777777" w:rsidR="004F61D1" w:rsidRDefault="004F61D1" w:rsidP="00A06D6B">
      <w:pPr>
        <w:rPr>
          <w:rFonts w:eastAsia="Yu Mincho"/>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6D5D0" w14:textId="77777777" w:rsidR="004E0755" w:rsidRDefault="004E0755">
      <w:r>
        <w:separator/>
      </w:r>
    </w:p>
  </w:endnote>
  <w:endnote w:type="continuationSeparator" w:id="0">
    <w:p w14:paraId="4B5E1B4D" w14:textId="77777777" w:rsidR="004E0755" w:rsidRDefault="004E0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A12A1" w14:textId="77777777" w:rsidR="004E0755" w:rsidRDefault="004E0755">
      <w:r>
        <w:separator/>
      </w:r>
    </w:p>
  </w:footnote>
  <w:footnote w:type="continuationSeparator" w:id="0">
    <w:p w14:paraId="3157EBB1" w14:textId="77777777" w:rsidR="004E0755" w:rsidRDefault="004E0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1FE2"/>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4BD4"/>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0755"/>
    <w:rsid w:val="004E6E92"/>
    <w:rsid w:val="004F218A"/>
    <w:rsid w:val="004F61D1"/>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93071"/>
    <w:rsid w:val="007A3A5A"/>
    <w:rsid w:val="007A4370"/>
    <w:rsid w:val="007B45EE"/>
    <w:rsid w:val="007B7393"/>
    <w:rsid w:val="007C0C0A"/>
    <w:rsid w:val="007C5F61"/>
    <w:rsid w:val="007E1D15"/>
    <w:rsid w:val="007E1DEA"/>
    <w:rsid w:val="007E2202"/>
    <w:rsid w:val="007E260C"/>
    <w:rsid w:val="007F3420"/>
    <w:rsid w:val="008145EA"/>
    <w:rsid w:val="00815869"/>
    <w:rsid w:val="00816B81"/>
    <w:rsid w:val="00823B90"/>
    <w:rsid w:val="00823F48"/>
    <w:rsid w:val="00824999"/>
    <w:rsid w:val="0083266E"/>
    <w:rsid w:val="0084534B"/>
    <w:rsid w:val="008546E5"/>
    <w:rsid w:val="0085535B"/>
    <w:rsid w:val="00865EA8"/>
    <w:rsid w:val="00871653"/>
    <w:rsid w:val="00881D74"/>
    <w:rsid w:val="00881E7B"/>
    <w:rsid w:val="008836AC"/>
    <w:rsid w:val="00887422"/>
    <w:rsid w:val="0089166C"/>
    <w:rsid w:val="00893204"/>
    <w:rsid w:val="008960DE"/>
    <w:rsid w:val="008A36DF"/>
    <w:rsid w:val="008B34F6"/>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0BFD"/>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64F74"/>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00D93"/>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54BD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454B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454B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454B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54BD4"/>
    <w:pPr>
      <w:ind w:left="1418" w:hanging="1418"/>
      <w:outlineLvl w:val="3"/>
    </w:pPr>
    <w:rPr>
      <w:sz w:val="24"/>
    </w:rPr>
  </w:style>
  <w:style w:type="paragraph" w:styleId="5">
    <w:name w:val="heading 5"/>
    <w:aliases w:val="H5"/>
    <w:basedOn w:val="4"/>
    <w:next w:val="a0"/>
    <w:qFormat/>
    <w:rsid w:val="00454BD4"/>
    <w:pPr>
      <w:ind w:left="1701" w:hanging="1701"/>
      <w:outlineLvl w:val="4"/>
    </w:pPr>
    <w:rPr>
      <w:sz w:val="22"/>
    </w:rPr>
  </w:style>
  <w:style w:type="paragraph" w:styleId="6">
    <w:name w:val="heading 6"/>
    <w:basedOn w:val="H6"/>
    <w:next w:val="a0"/>
    <w:link w:val="60"/>
    <w:qFormat/>
    <w:rsid w:val="00454BD4"/>
    <w:pPr>
      <w:outlineLvl w:val="5"/>
    </w:pPr>
  </w:style>
  <w:style w:type="paragraph" w:styleId="7">
    <w:name w:val="heading 7"/>
    <w:basedOn w:val="H6"/>
    <w:next w:val="a0"/>
    <w:link w:val="70"/>
    <w:qFormat/>
    <w:rsid w:val="00454BD4"/>
    <w:pPr>
      <w:outlineLvl w:val="6"/>
    </w:pPr>
  </w:style>
  <w:style w:type="paragraph" w:styleId="8">
    <w:name w:val="heading 8"/>
    <w:aliases w:val="Table Heading"/>
    <w:basedOn w:val="1"/>
    <w:next w:val="a0"/>
    <w:qFormat/>
    <w:rsid w:val="00454BD4"/>
    <w:pPr>
      <w:ind w:left="0" w:firstLine="0"/>
      <w:outlineLvl w:val="7"/>
    </w:pPr>
  </w:style>
  <w:style w:type="paragraph" w:styleId="9">
    <w:name w:val="heading 9"/>
    <w:aliases w:val="Figure Heading,FH"/>
    <w:basedOn w:val="8"/>
    <w:next w:val="a0"/>
    <w:qFormat/>
    <w:rsid w:val="00454B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54BD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54BD4"/>
    <w:pPr>
      <w:spacing w:before="180"/>
      <w:ind w:left="2693" w:hanging="2693"/>
    </w:pPr>
    <w:rPr>
      <w:b/>
    </w:rPr>
  </w:style>
  <w:style w:type="paragraph" w:styleId="TOC1">
    <w:name w:val="toc 1"/>
    <w:semiHidden/>
    <w:rsid w:val="00454B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54B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454BD4"/>
    <w:pPr>
      <w:ind w:left="1701" w:hanging="1701"/>
    </w:pPr>
  </w:style>
  <w:style w:type="paragraph" w:styleId="TOC4">
    <w:name w:val="toc 4"/>
    <w:basedOn w:val="TOC3"/>
    <w:rsid w:val="00454BD4"/>
    <w:pPr>
      <w:ind w:left="1418" w:hanging="1418"/>
    </w:pPr>
  </w:style>
  <w:style w:type="paragraph" w:styleId="TOC3">
    <w:name w:val="toc 3"/>
    <w:basedOn w:val="TOC2"/>
    <w:rsid w:val="00454BD4"/>
    <w:pPr>
      <w:ind w:left="1134" w:hanging="1134"/>
    </w:pPr>
  </w:style>
  <w:style w:type="paragraph" w:styleId="TOC2">
    <w:name w:val="toc 2"/>
    <w:basedOn w:val="TOC1"/>
    <w:rsid w:val="00454BD4"/>
    <w:pPr>
      <w:keepNext w:val="0"/>
      <w:spacing w:before="0"/>
      <w:ind w:left="851" w:hanging="851"/>
    </w:pPr>
    <w:rPr>
      <w:sz w:val="20"/>
    </w:rPr>
  </w:style>
  <w:style w:type="paragraph" w:styleId="20">
    <w:name w:val="index 2"/>
    <w:basedOn w:val="10"/>
    <w:rsid w:val="00454BD4"/>
    <w:pPr>
      <w:ind w:left="284"/>
    </w:pPr>
  </w:style>
  <w:style w:type="paragraph" w:styleId="10">
    <w:name w:val="index 1"/>
    <w:basedOn w:val="a0"/>
    <w:rsid w:val="00454BD4"/>
    <w:pPr>
      <w:keepLines/>
      <w:spacing w:after="0"/>
    </w:pPr>
  </w:style>
  <w:style w:type="paragraph" w:customStyle="1" w:styleId="ZH">
    <w:name w:val="ZH"/>
    <w:rsid w:val="00454B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454BD4"/>
    <w:pPr>
      <w:outlineLvl w:val="9"/>
    </w:pPr>
  </w:style>
  <w:style w:type="paragraph" w:styleId="21">
    <w:name w:val="List Number 2"/>
    <w:basedOn w:val="a5"/>
    <w:rsid w:val="00454B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54BD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454B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54BD4"/>
    <w:pPr>
      <w:keepLines/>
      <w:spacing w:after="0"/>
      <w:ind w:left="454" w:hanging="454"/>
    </w:pPr>
    <w:rPr>
      <w:sz w:val="16"/>
    </w:rPr>
  </w:style>
  <w:style w:type="paragraph" w:customStyle="1" w:styleId="TAH">
    <w:name w:val="TAH"/>
    <w:basedOn w:val="TAC"/>
    <w:link w:val="TAHCar"/>
    <w:rsid w:val="00454BD4"/>
    <w:rPr>
      <w:b/>
    </w:rPr>
  </w:style>
  <w:style w:type="paragraph" w:customStyle="1" w:styleId="TAC">
    <w:name w:val="TAC"/>
    <w:basedOn w:val="TAL"/>
    <w:link w:val="TACChar"/>
    <w:rsid w:val="00454BD4"/>
    <w:pPr>
      <w:jc w:val="center"/>
    </w:pPr>
  </w:style>
  <w:style w:type="paragraph" w:customStyle="1" w:styleId="TF">
    <w:name w:val="TF"/>
    <w:basedOn w:val="TH"/>
    <w:rsid w:val="00454BD4"/>
    <w:pPr>
      <w:keepNext w:val="0"/>
      <w:spacing w:before="0" w:after="240"/>
    </w:pPr>
  </w:style>
  <w:style w:type="paragraph" w:customStyle="1" w:styleId="NO">
    <w:name w:val="NO"/>
    <w:basedOn w:val="a0"/>
    <w:rsid w:val="00454BD4"/>
    <w:pPr>
      <w:keepLines/>
      <w:ind w:left="1135" w:hanging="851"/>
    </w:pPr>
  </w:style>
  <w:style w:type="paragraph" w:styleId="TOC9">
    <w:name w:val="toc 9"/>
    <w:basedOn w:val="TOC8"/>
    <w:rsid w:val="00454BD4"/>
    <w:pPr>
      <w:ind w:left="1418" w:hanging="1418"/>
    </w:pPr>
  </w:style>
  <w:style w:type="paragraph" w:customStyle="1" w:styleId="EX">
    <w:name w:val="EX"/>
    <w:basedOn w:val="a0"/>
    <w:rsid w:val="00454BD4"/>
    <w:pPr>
      <w:keepLines/>
      <w:ind w:left="1702" w:hanging="1418"/>
    </w:pPr>
  </w:style>
  <w:style w:type="paragraph" w:customStyle="1" w:styleId="LD">
    <w:name w:val="LD"/>
    <w:rsid w:val="00454BD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54BD4"/>
    <w:pPr>
      <w:spacing w:after="0"/>
    </w:pPr>
  </w:style>
  <w:style w:type="paragraph" w:customStyle="1" w:styleId="EW">
    <w:name w:val="EW"/>
    <w:basedOn w:val="EX"/>
    <w:rsid w:val="00454BD4"/>
    <w:pPr>
      <w:spacing w:after="0"/>
    </w:pPr>
  </w:style>
  <w:style w:type="paragraph" w:styleId="TOC6">
    <w:name w:val="toc 6"/>
    <w:basedOn w:val="TOC5"/>
    <w:next w:val="a0"/>
    <w:rsid w:val="00454BD4"/>
    <w:pPr>
      <w:ind w:left="1985" w:hanging="1985"/>
    </w:pPr>
  </w:style>
  <w:style w:type="paragraph" w:styleId="TOC7">
    <w:name w:val="toc 7"/>
    <w:basedOn w:val="TOC6"/>
    <w:next w:val="a0"/>
    <w:rsid w:val="00454BD4"/>
    <w:pPr>
      <w:ind w:left="2268" w:hanging="2268"/>
    </w:pPr>
  </w:style>
  <w:style w:type="paragraph" w:styleId="22">
    <w:name w:val="List Bullet 2"/>
    <w:aliases w:val="lb2"/>
    <w:basedOn w:val="aa"/>
    <w:rsid w:val="00454BD4"/>
    <w:pPr>
      <w:ind w:left="851"/>
    </w:pPr>
  </w:style>
  <w:style w:type="paragraph" w:styleId="30">
    <w:name w:val="List Bullet 3"/>
    <w:basedOn w:val="22"/>
    <w:rsid w:val="00454BD4"/>
    <w:pPr>
      <w:ind w:left="1135"/>
    </w:pPr>
  </w:style>
  <w:style w:type="paragraph" w:styleId="a5">
    <w:name w:val="List Number"/>
    <w:basedOn w:val="ab"/>
    <w:rsid w:val="00454BD4"/>
  </w:style>
  <w:style w:type="paragraph" w:customStyle="1" w:styleId="EQ">
    <w:name w:val="EQ"/>
    <w:basedOn w:val="a0"/>
    <w:next w:val="a0"/>
    <w:rsid w:val="00454BD4"/>
    <w:pPr>
      <w:keepLines/>
      <w:tabs>
        <w:tab w:val="center" w:pos="4536"/>
        <w:tab w:val="right" w:pos="9072"/>
      </w:tabs>
    </w:pPr>
    <w:rPr>
      <w:noProof/>
    </w:rPr>
  </w:style>
  <w:style w:type="paragraph" w:customStyle="1" w:styleId="TH">
    <w:name w:val="TH"/>
    <w:basedOn w:val="a0"/>
    <w:link w:val="THChar"/>
    <w:rsid w:val="00454BD4"/>
    <w:pPr>
      <w:keepNext/>
      <w:keepLines/>
      <w:spacing w:before="60"/>
      <w:jc w:val="center"/>
    </w:pPr>
    <w:rPr>
      <w:rFonts w:ascii="Arial" w:hAnsi="Arial"/>
      <w:b/>
    </w:rPr>
  </w:style>
  <w:style w:type="paragraph" w:customStyle="1" w:styleId="NF">
    <w:name w:val="NF"/>
    <w:basedOn w:val="NO"/>
    <w:rsid w:val="00454BD4"/>
    <w:pPr>
      <w:keepNext/>
      <w:spacing w:after="0"/>
    </w:pPr>
    <w:rPr>
      <w:rFonts w:ascii="Arial" w:hAnsi="Arial"/>
      <w:sz w:val="18"/>
    </w:rPr>
  </w:style>
  <w:style w:type="paragraph" w:customStyle="1" w:styleId="PL">
    <w:name w:val="PL"/>
    <w:rsid w:val="00454B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54BD4"/>
    <w:pPr>
      <w:jc w:val="right"/>
    </w:pPr>
  </w:style>
  <w:style w:type="paragraph" w:customStyle="1" w:styleId="H6">
    <w:name w:val="H6"/>
    <w:basedOn w:val="5"/>
    <w:next w:val="a0"/>
    <w:rsid w:val="00454BD4"/>
    <w:pPr>
      <w:ind w:left="1985" w:hanging="1985"/>
      <w:outlineLvl w:val="9"/>
    </w:pPr>
    <w:rPr>
      <w:sz w:val="20"/>
    </w:rPr>
  </w:style>
  <w:style w:type="paragraph" w:customStyle="1" w:styleId="TAN">
    <w:name w:val="TAN"/>
    <w:basedOn w:val="TAL"/>
    <w:link w:val="TANChar"/>
    <w:rsid w:val="00454BD4"/>
    <w:pPr>
      <w:ind w:left="851" w:hanging="851"/>
    </w:pPr>
  </w:style>
  <w:style w:type="paragraph" w:customStyle="1" w:styleId="TAL">
    <w:name w:val="TAL"/>
    <w:basedOn w:val="a0"/>
    <w:link w:val="TALCar"/>
    <w:rsid w:val="00454BD4"/>
    <w:pPr>
      <w:keepNext/>
      <w:keepLines/>
      <w:spacing w:after="0"/>
    </w:pPr>
    <w:rPr>
      <w:rFonts w:ascii="Arial" w:hAnsi="Arial"/>
      <w:sz w:val="18"/>
    </w:rPr>
  </w:style>
  <w:style w:type="paragraph" w:customStyle="1" w:styleId="ZA">
    <w:name w:val="ZA"/>
    <w:rsid w:val="00454B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54B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54B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54B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54BD4"/>
    <w:pPr>
      <w:framePr w:wrap="notBeside" w:y="16161"/>
    </w:pPr>
  </w:style>
  <w:style w:type="character" w:customStyle="1" w:styleId="ZGSM">
    <w:name w:val="ZGSM"/>
    <w:rsid w:val="00454BD4"/>
  </w:style>
  <w:style w:type="paragraph" w:styleId="23">
    <w:name w:val="List 2"/>
    <w:basedOn w:val="ab"/>
    <w:rsid w:val="00454BD4"/>
    <w:pPr>
      <w:ind w:left="851"/>
    </w:pPr>
  </w:style>
  <w:style w:type="paragraph" w:customStyle="1" w:styleId="ZG">
    <w:name w:val="ZG"/>
    <w:rsid w:val="00454B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454BD4"/>
    <w:pPr>
      <w:ind w:left="1135"/>
    </w:pPr>
  </w:style>
  <w:style w:type="paragraph" w:styleId="40">
    <w:name w:val="List 4"/>
    <w:basedOn w:val="31"/>
    <w:rsid w:val="00454BD4"/>
    <w:pPr>
      <w:ind w:left="1418"/>
    </w:pPr>
  </w:style>
  <w:style w:type="paragraph" w:styleId="50">
    <w:name w:val="List 5"/>
    <w:basedOn w:val="40"/>
    <w:rsid w:val="00454BD4"/>
    <w:pPr>
      <w:ind w:left="1702"/>
    </w:pPr>
  </w:style>
  <w:style w:type="paragraph" w:customStyle="1" w:styleId="EditorsNote">
    <w:name w:val="Editor's Note"/>
    <w:basedOn w:val="NO"/>
    <w:rsid w:val="00454BD4"/>
    <w:rPr>
      <w:color w:val="FF0000"/>
    </w:rPr>
  </w:style>
  <w:style w:type="paragraph" w:styleId="ab">
    <w:name w:val="List"/>
    <w:basedOn w:val="a0"/>
    <w:rsid w:val="00454BD4"/>
    <w:pPr>
      <w:ind w:left="568" w:hanging="284"/>
    </w:pPr>
  </w:style>
  <w:style w:type="paragraph" w:styleId="aa">
    <w:name w:val="List Bullet"/>
    <w:basedOn w:val="ab"/>
    <w:rsid w:val="00454BD4"/>
  </w:style>
  <w:style w:type="paragraph" w:styleId="41">
    <w:name w:val="List Bullet 4"/>
    <w:basedOn w:val="30"/>
    <w:rsid w:val="00454BD4"/>
    <w:pPr>
      <w:ind w:left="1418"/>
    </w:pPr>
  </w:style>
  <w:style w:type="paragraph" w:styleId="51">
    <w:name w:val="List Bullet 5"/>
    <w:basedOn w:val="41"/>
    <w:rsid w:val="00454BD4"/>
    <w:pPr>
      <w:ind w:left="1702"/>
    </w:pPr>
  </w:style>
  <w:style w:type="paragraph" w:customStyle="1" w:styleId="B1">
    <w:name w:val="B1"/>
    <w:basedOn w:val="ab"/>
    <w:link w:val="B1Char1"/>
    <w:rsid w:val="00454BD4"/>
  </w:style>
  <w:style w:type="paragraph" w:customStyle="1" w:styleId="B2">
    <w:name w:val="B2"/>
    <w:basedOn w:val="23"/>
    <w:rsid w:val="00454BD4"/>
  </w:style>
  <w:style w:type="paragraph" w:customStyle="1" w:styleId="B3">
    <w:name w:val="B3"/>
    <w:basedOn w:val="31"/>
    <w:rsid w:val="00454BD4"/>
  </w:style>
  <w:style w:type="paragraph" w:customStyle="1" w:styleId="B4">
    <w:name w:val="B4"/>
    <w:basedOn w:val="40"/>
    <w:rsid w:val="00454BD4"/>
  </w:style>
  <w:style w:type="paragraph" w:customStyle="1" w:styleId="B5">
    <w:name w:val="B5"/>
    <w:basedOn w:val="50"/>
    <w:rsid w:val="00454BD4"/>
  </w:style>
  <w:style w:type="paragraph" w:styleId="ac">
    <w:name w:val="footer"/>
    <w:basedOn w:val="a6"/>
    <w:link w:val="ad"/>
    <w:rsid w:val="00454BD4"/>
    <w:pPr>
      <w:jc w:val="center"/>
    </w:pPr>
    <w:rPr>
      <w:i/>
    </w:rPr>
  </w:style>
  <w:style w:type="paragraph" w:customStyle="1" w:styleId="ZTD">
    <w:name w:val="ZTD"/>
    <w:basedOn w:val="ZB"/>
    <w:rsid w:val="00454B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link w:val="6"/>
    <w:rsid w:val="003A4B47"/>
    <w:rPr>
      <w:rFonts w:ascii="Arial" w:eastAsia="Times New Roman" w:hAnsi="Arial"/>
      <w:lang w:val="en-GB" w:eastAsia="en-US"/>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9592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P\AppData\Local\Temp\Rar$DIa5552.40570\Tdoc\R5-2328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P\AppData\Local\Temp\Rar$DIa5552.40570\Tdoc\R5-23283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HP\AppData\Local\Temp\Rar$DIa5552.40570\Tdoc\R5-232834.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P\AppData\Local\Temp\Rar$DIa5552.40570\Tdoc\R5-232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Pages>
  <Words>807</Words>
  <Characters>4601</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5398</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16</cp:revision>
  <dcterms:created xsi:type="dcterms:W3CDTF">2023-05-25T17:17:00Z</dcterms:created>
  <dcterms:modified xsi:type="dcterms:W3CDTF">2023-12-04T05:49:00Z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